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2923" w14:textId="77777777" w:rsidR="00E306B0" w:rsidRPr="00E306B0" w:rsidRDefault="00E306B0" w:rsidP="00E306B0">
      <w:pPr>
        <w:spacing w:before="100" w:beforeAutospacing="1" w:after="100" w:afterAutospacing="1" w:line="360" w:lineRule="auto"/>
        <w:ind w:firstLine="0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Executive Summary</w:t>
      </w:r>
    </w:p>
    <w:p w14:paraId="606E21E4" w14:textId="1F328A49" w:rsidR="00E306B0" w:rsidRPr="00E306B0" w:rsidRDefault="00E306B0" w:rsidP="00E306B0">
      <w:pPr>
        <w:spacing w:before="100" w:beforeAutospacing="1" w:after="100" w:afterAutospacing="1" w:line="360" w:lineRule="auto"/>
        <w:ind w:firstLine="0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kern w:val="0"/>
          <w14:ligatures w14:val="none"/>
        </w:rPr>
        <w:t>This report provides a comprehensive analysis of the soft drinks industry, focusing on major competitors: Coca-Cola, PepsiCo, Keurig Dr. Pepper, and Monster Beverage. Leveraging financial data from SEC filings, annual reports, and financial databases as of March 20, 2025, it examines key metrics (ROE, P/E, cash flow, dividends), competitive positioning, management quality, insider trading, and private buyer valuations using Benjamin Graham’s model. The industry is valued at $956.78 billion globally, with a 5.02% CAGR projected through 2029, driven by health trends and emerging markets</w:t>
      </w:r>
      <w:r w:rsidR="009C5705">
        <w:rPr>
          <w:rFonts w:ascii="Calibri" w:eastAsia="Times New Roman" w:hAnsi="Calibri" w:cs="Calibri"/>
          <w:kern w:val="0"/>
          <w14:ligatures w14:val="none"/>
        </w:rPr>
        <w:t xml:space="preserve">. </w:t>
      </w:r>
      <w:r w:rsidRPr="00E306B0">
        <w:rPr>
          <w:rFonts w:ascii="Calibri" w:eastAsia="Times New Roman" w:hAnsi="Calibri" w:cs="Calibri"/>
          <w:kern w:val="0"/>
          <w14:ligatures w14:val="none"/>
        </w:rPr>
        <w:t>All firms show financial strength, though insider selling in 2025 and premium valuations warrant attention.</w:t>
      </w:r>
    </w:p>
    <w:p w14:paraId="7C172388" w14:textId="77777777" w:rsidR="00E306B0" w:rsidRPr="00E306B0" w:rsidRDefault="0060691A" w:rsidP="00E306B0">
      <w:pPr>
        <w:spacing w:line="360" w:lineRule="auto"/>
        <w:ind w:firstLine="0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noProof/>
          <w:kern w:val="0"/>
        </w:rPr>
        <w:pict w14:anchorId="76EF66E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EBB1457" w14:textId="77777777" w:rsidR="00E306B0" w:rsidRPr="00E306B0" w:rsidRDefault="00E306B0" w:rsidP="00E306B0">
      <w:pPr>
        <w:spacing w:before="100" w:beforeAutospacing="1" w:after="100" w:afterAutospacing="1" w:line="360" w:lineRule="auto"/>
        <w:ind w:firstLine="0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Industry Overview</w:t>
      </w:r>
    </w:p>
    <w:p w14:paraId="0A0811B8" w14:textId="77777777" w:rsidR="00E306B0" w:rsidRPr="00E306B0" w:rsidRDefault="00E306B0" w:rsidP="00E306B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Market Size: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$956.78 billion (2025), with $556.05 billion at-home and $400.73 billion out-of-home consumption; 333.77 billion liters total volume.</w:t>
      </w:r>
    </w:p>
    <w:p w14:paraId="729C7796" w14:textId="77777777" w:rsidR="00E306B0" w:rsidRPr="00E306B0" w:rsidRDefault="00E306B0" w:rsidP="00E306B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Growth Trends: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5.02% CAGR (2025-2029), led by Middle East, Africa, and Asia Pacific (80% volume growth). U.S. market: $285.93 billion (2023), 7.5% CAGR (2024-2030).</w:t>
      </w:r>
    </w:p>
    <w:p w14:paraId="77A4BB16" w14:textId="77777777" w:rsidR="00E306B0" w:rsidRPr="00E306B0" w:rsidRDefault="00E306B0" w:rsidP="00E306B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Key Drivers: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Shift to low-calorie, functional drinks; premiumization; economic growth in emerging markets.</w:t>
      </w:r>
    </w:p>
    <w:p w14:paraId="05AA361A" w14:textId="77777777" w:rsidR="00E306B0" w:rsidRPr="00E306B0" w:rsidRDefault="00E306B0" w:rsidP="00E306B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Challenges: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Sugar taxes, regulatory pressures, intense competition.</w:t>
      </w:r>
    </w:p>
    <w:p w14:paraId="6DEA47B4" w14:textId="77777777" w:rsidR="00E306B0" w:rsidRPr="00E306B0" w:rsidRDefault="00E306B0" w:rsidP="00E306B0">
      <w:pPr>
        <w:spacing w:before="100" w:beforeAutospacing="1" w:after="100" w:afterAutospacing="1" w:line="360" w:lineRule="auto"/>
        <w:ind w:firstLine="0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i/>
          <w:iCs/>
          <w:kern w:val="0"/>
          <w14:ligatures w14:val="none"/>
        </w:rPr>
        <w:t>Sources: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Euromonitor, Statista</w:t>
      </w:r>
    </w:p>
    <w:p w14:paraId="4FCDB070" w14:textId="77777777" w:rsidR="00E306B0" w:rsidRPr="00E306B0" w:rsidRDefault="0060691A" w:rsidP="00E306B0">
      <w:pPr>
        <w:spacing w:line="360" w:lineRule="auto"/>
        <w:ind w:firstLine="0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noProof/>
          <w:kern w:val="0"/>
        </w:rPr>
        <w:pict w14:anchorId="48392D2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D683F54" w14:textId="77777777" w:rsidR="00C02140" w:rsidRDefault="00C02140" w:rsidP="00E306B0">
      <w:pPr>
        <w:spacing w:before="100" w:beforeAutospacing="1" w:after="100" w:afterAutospacing="1" w:line="360" w:lineRule="auto"/>
        <w:ind w:firstLine="0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</w:p>
    <w:p w14:paraId="20F68FAE" w14:textId="1BFB2933" w:rsidR="00E306B0" w:rsidRPr="00E306B0" w:rsidRDefault="00E306B0" w:rsidP="00E306B0">
      <w:pPr>
        <w:spacing w:before="100" w:beforeAutospacing="1" w:after="100" w:afterAutospacing="1" w:line="360" w:lineRule="auto"/>
        <w:ind w:firstLine="0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Company Profiles</w:t>
      </w:r>
    </w:p>
    <w:p w14:paraId="2DF2DBA1" w14:textId="77777777" w:rsidR="00E306B0" w:rsidRPr="00E306B0" w:rsidRDefault="00E306B0" w:rsidP="00E306B0">
      <w:pPr>
        <w:spacing w:before="100" w:beforeAutospacing="1" w:after="100" w:afterAutospacing="1" w:line="360" w:lineRule="auto"/>
        <w:ind w:firstLine="0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lastRenderedPageBreak/>
        <w:t>1. The Coca-Cola Company</w:t>
      </w:r>
    </w:p>
    <w:p w14:paraId="58E08C06" w14:textId="77777777" w:rsidR="00E306B0" w:rsidRPr="00E306B0" w:rsidRDefault="00E306B0" w:rsidP="00E306B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Financial Metrics (2025):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3968A888" w14:textId="77777777" w:rsidR="00E306B0" w:rsidRPr="00E306B0" w:rsidRDefault="00E306B0" w:rsidP="00E306B0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kern w:val="0"/>
          <w14:ligatures w14:val="none"/>
        </w:rPr>
        <w:t>ROE: 39.55%</w:t>
      </w:r>
    </w:p>
    <w:p w14:paraId="7F1647E3" w14:textId="77777777" w:rsidR="00E306B0" w:rsidRPr="00E306B0" w:rsidRDefault="00E306B0" w:rsidP="00E306B0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kern w:val="0"/>
          <w14:ligatures w14:val="none"/>
        </w:rPr>
        <w:t>P/E: 28.16, P/B: 12.00, EV/EBITDA: 20.74</w:t>
      </w:r>
    </w:p>
    <w:p w14:paraId="14D0D18B" w14:textId="77777777" w:rsidR="00E306B0" w:rsidRPr="00E306B0" w:rsidRDefault="00E306B0" w:rsidP="00E306B0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kern w:val="0"/>
          <w14:ligatures w14:val="none"/>
        </w:rPr>
        <w:t>Operating Cash Flow: $6.81B, Free Cash Flow: $14.96B</w:t>
      </w:r>
    </w:p>
    <w:p w14:paraId="2A038190" w14:textId="77777777" w:rsidR="00E306B0" w:rsidRPr="00E306B0" w:rsidRDefault="00E306B0" w:rsidP="00E306B0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kern w:val="0"/>
          <w14:ligatures w14:val="none"/>
        </w:rPr>
        <w:t>Dividend Payout Ratio: 78.86% (62 years of increases)</w:t>
      </w:r>
    </w:p>
    <w:p w14:paraId="638E3066" w14:textId="77777777" w:rsidR="00E306B0" w:rsidRPr="00E306B0" w:rsidRDefault="00E306B0" w:rsidP="00E306B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Growth Estimates (2025):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Sales: 1.9%, EPS: 2.8%</w:t>
      </w:r>
    </w:p>
    <w:p w14:paraId="60E3B702" w14:textId="77777777" w:rsidR="00E306B0" w:rsidRPr="00E306B0" w:rsidRDefault="00E306B0" w:rsidP="00E306B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Competitive Position: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1AF0AE88" w14:textId="197E43C9" w:rsidR="00E306B0" w:rsidRPr="00E306B0" w:rsidRDefault="00E306B0" w:rsidP="00E306B0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kern w:val="0"/>
          <w14:ligatures w14:val="none"/>
        </w:rPr>
        <w:t xml:space="preserve">Strengths: </w:t>
      </w:r>
      <w:r w:rsidR="00C02140">
        <w:rPr>
          <w:rFonts w:ascii="Calibri" w:eastAsia="Times New Roman" w:hAnsi="Calibri" w:cs="Calibri"/>
          <w:kern w:val="0"/>
          <w14:ligatures w14:val="none"/>
        </w:rPr>
        <w:t>Global Brand Dominance</w:t>
      </w:r>
      <w:r w:rsidRPr="00E306B0">
        <w:rPr>
          <w:rFonts w:ascii="Calibri" w:eastAsia="Times New Roman" w:hAnsi="Calibri" w:cs="Calibri"/>
          <w:kern w:val="0"/>
          <w14:ligatures w14:val="none"/>
        </w:rPr>
        <w:t>, 46% U.S. carbonated soft drink share, 200+ countries.</w:t>
      </w:r>
    </w:p>
    <w:p w14:paraId="1E6452FA" w14:textId="77777777" w:rsidR="00E306B0" w:rsidRPr="00E306B0" w:rsidRDefault="00E306B0" w:rsidP="00E306B0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kern w:val="0"/>
          <w14:ligatures w14:val="none"/>
        </w:rPr>
        <w:t>Weaknesses: Slow mature market growth, health trend competition.</w:t>
      </w:r>
    </w:p>
    <w:p w14:paraId="09D003CF" w14:textId="77777777" w:rsidR="00E306B0" w:rsidRPr="00E306B0" w:rsidRDefault="00E306B0" w:rsidP="00E306B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Management: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CEO James Quincey (since 2017), low insider ownership, shareholder-friendly (dividend growth).</w:t>
      </w:r>
    </w:p>
    <w:p w14:paraId="0C2EDE84" w14:textId="77777777" w:rsidR="00E306B0" w:rsidRPr="00E306B0" w:rsidRDefault="00E306B0" w:rsidP="00E306B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Insider Trading: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$10.33M in sales by CEO Quincey (Feb 2025).</w:t>
      </w:r>
    </w:p>
    <w:p w14:paraId="7D1B17E9" w14:textId="77777777" w:rsidR="00E306B0" w:rsidRPr="00E306B0" w:rsidRDefault="00E306B0" w:rsidP="00E306B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EPS vs. Sales Gap: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Efficiency (margin up 230 bps in 2024), $2B buybacks (1% share reduction).</w:t>
      </w:r>
    </w:p>
    <w:p w14:paraId="13713B0F" w14:textId="77777777" w:rsidR="00E306B0" w:rsidRPr="00E306B0" w:rsidRDefault="00E306B0" w:rsidP="00E306B0">
      <w:pPr>
        <w:spacing w:before="100" w:beforeAutospacing="1" w:after="100" w:afterAutospacing="1" w:line="360" w:lineRule="auto"/>
        <w:ind w:firstLine="0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2. PepsiCo, Inc.</w:t>
      </w:r>
    </w:p>
    <w:p w14:paraId="79F37A33" w14:textId="77777777" w:rsidR="00E306B0" w:rsidRPr="00E306B0" w:rsidRDefault="00E306B0" w:rsidP="00E306B0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Financial Metrics (2025):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0CA3E8DF" w14:textId="77777777" w:rsidR="00E306B0" w:rsidRPr="00E306B0" w:rsidRDefault="00E306B0" w:rsidP="00E306B0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kern w:val="0"/>
          <w14:ligatures w14:val="none"/>
        </w:rPr>
        <w:t>ROE: 52.30%</w:t>
      </w:r>
    </w:p>
    <w:p w14:paraId="07296D89" w14:textId="77777777" w:rsidR="00E306B0" w:rsidRPr="00E306B0" w:rsidRDefault="00E306B0" w:rsidP="00E306B0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kern w:val="0"/>
          <w14:ligatures w14:val="none"/>
        </w:rPr>
        <w:t>P/E: 21.31, P/B: 11.26, EV/EBITDA: 14.32</w:t>
      </w:r>
    </w:p>
    <w:p w14:paraId="5B5BCEED" w14:textId="77777777" w:rsidR="00E306B0" w:rsidRPr="00E306B0" w:rsidRDefault="00E306B0" w:rsidP="00E306B0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kern w:val="0"/>
          <w14:ligatures w14:val="none"/>
        </w:rPr>
        <w:t>Operating Cash Flow: $12.51B, Free Cash Flow: $6.92B</w:t>
      </w:r>
    </w:p>
    <w:p w14:paraId="6C1E2FBD" w14:textId="77777777" w:rsidR="00E306B0" w:rsidRPr="00E306B0" w:rsidRDefault="00E306B0" w:rsidP="00E306B0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kern w:val="0"/>
          <w14:ligatures w14:val="none"/>
        </w:rPr>
        <w:t>Dividend Payout Ratio: 76.69%</w:t>
      </w:r>
    </w:p>
    <w:p w14:paraId="5D1A571A" w14:textId="77777777" w:rsidR="00E306B0" w:rsidRPr="00E306B0" w:rsidRDefault="00E306B0" w:rsidP="00E306B0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Growth Estimates (2025):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Sales: 2.5%, EPS: 7.0%</w:t>
      </w:r>
    </w:p>
    <w:p w14:paraId="568C5A6F" w14:textId="77777777" w:rsidR="00E306B0" w:rsidRPr="00E306B0" w:rsidRDefault="00E306B0" w:rsidP="00E306B0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Competitive Position: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617633EE" w14:textId="77777777" w:rsidR="00E306B0" w:rsidRPr="00E306B0" w:rsidRDefault="00E306B0" w:rsidP="00E306B0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kern w:val="0"/>
          <w14:ligatures w14:val="none"/>
        </w:rPr>
        <w:t>Strengths: Diversified (25% U.S. soft drink share, snacks), 200+ countries.</w:t>
      </w:r>
    </w:p>
    <w:p w14:paraId="0EB328FA" w14:textId="77777777" w:rsidR="00E306B0" w:rsidRPr="00E306B0" w:rsidRDefault="00E306B0" w:rsidP="00E306B0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kern w:val="0"/>
          <w14:ligatures w14:val="none"/>
        </w:rPr>
        <w:t>Weaknesses: Flat North American beverage volumes.</w:t>
      </w:r>
    </w:p>
    <w:p w14:paraId="0A37A76F" w14:textId="77777777" w:rsidR="00E306B0" w:rsidRPr="00E306B0" w:rsidRDefault="00E306B0" w:rsidP="00E306B0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Management: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CEO Ramon Laguarta (since 2018), low insider ownership, consistent dividends/buybacks.</w:t>
      </w:r>
    </w:p>
    <w:p w14:paraId="141F1209" w14:textId="77777777" w:rsidR="00E306B0" w:rsidRPr="00E306B0" w:rsidRDefault="00E306B0" w:rsidP="00E306B0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Insider Trading: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$1.18M sale by Director Santilli (Mar 2025).</w:t>
      </w:r>
    </w:p>
    <w:p w14:paraId="0703AC67" w14:textId="77777777" w:rsidR="00E306B0" w:rsidRPr="00E306B0" w:rsidRDefault="00E306B0" w:rsidP="00E306B0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EPS vs. Sales Gap: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Snack margins (17% operating margin), $1B buybacks (0.7% share reduction).</w:t>
      </w:r>
    </w:p>
    <w:p w14:paraId="32F9A9AF" w14:textId="77777777" w:rsidR="00E306B0" w:rsidRPr="00E306B0" w:rsidRDefault="00E306B0" w:rsidP="00E306B0">
      <w:pPr>
        <w:spacing w:before="100" w:beforeAutospacing="1" w:after="100" w:afterAutospacing="1" w:line="360" w:lineRule="auto"/>
        <w:ind w:firstLine="0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3. Keurig Dr. Pepper Inc.</w:t>
      </w:r>
    </w:p>
    <w:p w14:paraId="2EEF763E" w14:textId="77777777" w:rsidR="00E306B0" w:rsidRPr="00E306B0" w:rsidRDefault="00E306B0" w:rsidP="00E306B0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Financial Metrics (2025):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3397EFEE" w14:textId="77777777" w:rsidR="00E306B0" w:rsidRPr="00E306B0" w:rsidRDefault="00E306B0" w:rsidP="00E306B0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kern w:val="0"/>
          <w14:ligatures w14:val="none"/>
        </w:rPr>
        <w:t>ROE: 5.77%</w:t>
      </w:r>
    </w:p>
    <w:p w14:paraId="66DC5B45" w14:textId="77777777" w:rsidR="00E306B0" w:rsidRPr="00E306B0" w:rsidRDefault="00E306B0" w:rsidP="00E306B0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kern w:val="0"/>
          <w14:ligatures w14:val="none"/>
        </w:rPr>
        <w:t>P/E: 31.88, P/B: 1.87, EV/EBITDA: 18.38</w:t>
      </w:r>
    </w:p>
    <w:p w14:paraId="2EA64FCB" w14:textId="77777777" w:rsidR="00E306B0" w:rsidRPr="00E306B0" w:rsidRDefault="00E306B0" w:rsidP="00E306B0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kern w:val="0"/>
          <w14:ligatures w14:val="none"/>
        </w:rPr>
        <w:t>Operating Cash Flow: $2.22B, Free Cash Flow: $1.29B</w:t>
      </w:r>
    </w:p>
    <w:p w14:paraId="3D4FDD89" w14:textId="77777777" w:rsidR="00E306B0" w:rsidRPr="00E306B0" w:rsidRDefault="00E306B0" w:rsidP="00E306B0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kern w:val="0"/>
          <w14:ligatures w14:val="none"/>
        </w:rPr>
        <w:t>Dividend Payout Ratio: 84.76%</w:t>
      </w:r>
    </w:p>
    <w:p w14:paraId="3BF2B2DA" w14:textId="77777777" w:rsidR="00E306B0" w:rsidRPr="00E306B0" w:rsidRDefault="00E306B0" w:rsidP="00E306B0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Growth Estimates (2025):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Sales: 5.3%, EPS: 5.7%</w:t>
      </w:r>
    </w:p>
    <w:p w14:paraId="68C4261E" w14:textId="77777777" w:rsidR="00E306B0" w:rsidRPr="00E306B0" w:rsidRDefault="00E306B0" w:rsidP="00E306B0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Competitive Position: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47F72D55" w14:textId="77777777" w:rsidR="00E306B0" w:rsidRPr="00E306B0" w:rsidRDefault="00E306B0" w:rsidP="00E306B0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kern w:val="0"/>
          <w14:ligatures w14:val="none"/>
        </w:rPr>
        <w:t>Strengths: 20% U.S. soft drink share, coffee strength.</w:t>
      </w:r>
    </w:p>
    <w:p w14:paraId="7092E6F3" w14:textId="77777777" w:rsidR="00E306B0" w:rsidRPr="00E306B0" w:rsidRDefault="00E306B0" w:rsidP="00E306B0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kern w:val="0"/>
          <w14:ligatures w14:val="none"/>
        </w:rPr>
        <w:t>Weaknesses: Limited international reach.</w:t>
      </w:r>
    </w:p>
    <w:p w14:paraId="4EB2E6A5" w14:textId="77777777" w:rsidR="00E306B0" w:rsidRPr="00E306B0" w:rsidRDefault="00E306B0" w:rsidP="00E306B0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Management: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CEO Tim Cofer (since 2024), low insider ownership.</w:t>
      </w:r>
    </w:p>
    <w:p w14:paraId="40473736" w14:textId="77777777" w:rsidR="00E306B0" w:rsidRPr="00E306B0" w:rsidRDefault="00E306B0" w:rsidP="00E306B0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Insider Trading: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$408K sale by CHRO DeNooyer (Mar 2025).</w:t>
      </w:r>
    </w:p>
    <w:p w14:paraId="071DE258" w14:textId="77777777" w:rsidR="00E306B0" w:rsidRPr="00E306B0" w:rsidRDefault="00E306B0" w:rsidP="00E306B0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EPS vs. Sales Gap: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Efficiency ($150M savings), $400M buybacks (1% share reduction).</w:t>
      </w:r>
    </w:p>
    <w:p w14:paraId="208107A3" w14:textId="77777777" w:rsidR="00E306B0" w:rsidRPr="00E306B0" w:rsidRDefault="00E306B0" w:rsidP="00E306B0">
      <w:pPr>
        <w:spacing w:before="100" w:beforeAutospacing="1" w:after="100" w:afterAutospacing="1" w:line="360" w:lineRule="auto"/>
        <w:ind w:firstLine="0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4. Monster Beverage Corporation</w:t>
      </w:r>
    </w:p>
    <w:p w14:paraId="110EBE80" w14:textId="77777777" w:rsidR="00E306B0" w:rsidRPr="00E306B0" w:rsidRDefault="00E306B0" w:rsidP="00E306B0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Financial Metrics (2025):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7DAEF682" w14:textId="77777777" w:rsidR="00E306B0" w:rsidRPr="00E306B0" w:rsidRDefault="00E306B0" w:rsidP="00E306B0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kern w:val="0"/>
          <w14:ligatures w14:val="none"/>
        </w:rPr>
        <w:t>ROE: 21.27%</w:t>
      </w:r>
    </w:p>
    <w:p w14:paraId="3C33DA67" w14:textId="77777777" w:rsidR="00E306B0" w:rsidRPr="00E306B0" w:rsidRDefault="00E306B0" w:rsidP="00E306B0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kern w:val="0"/>
          <w14:ligatures w14:val="none"/>
        </w:rPr>
        <w:t>P/E: 38.13, P/B: 9.28, EV/EBITDA: 26.92</w:t>
      </w:r>
    </w:p>
    <w:p w14:paraId="2C4E80F4" w14:textId="77777777" w:rsidR="00E306B0" w:rsidRPr="00E306B0" w:rsidRDefault="00E306B0" w:rsidP="00E306B0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kern w:val="0"/>
          <w14:ligatures w14:val="none"/>
        </w:rPr>
        <w:t>Operating Cash Flow: $1.93B, Free Cash Flow: $1.31B</w:t>
      </w:r>
    </w:p>
    <w:p w14:paraId="5AB5DAD1" w14:textId="77777777" w:rsidR="00E306B0" w:rsidRPr="00E306B0" w:rsidRDefault="00E306B0" w:rsidP="00E306B0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kern w:val="0"/>
          <w14:ligatures w14:val="none"/>
        </w:rPr>
        <w:t>Dividend Payout Ratio: 0.00%</w:t>
      </w:r>
    </w:p>
    <w:p w14:paraId="0D987D63" w14:textId="77777777" w:rsidR="00E306B0" w:rsidRPr="00E306B0" w:rsidRDefault="00E306B0" w:rsidP="00E306B0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Growth Estimates (2025):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Sales: 6.3%, EPS: 12.4%</w:t>
      </w:r>
    </w:p>
    <w:p w14:paraId="2E0F034D" w14:textId="77777777" w:rsidR="00E306B0" w:rsidRPr="00E306B0" w:rsidRDefault="00E306B0" w:rsidP="00E306B0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Competitive Position: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10FE6DA1" w14:textId="77777777" w:rsidR="00E306B0" w:rsidRPr="00E306B0" w:rsidRDefault="00E306B0" w:rsidP="00E306B0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kern w:val="0"/>
          <w14:ligatures w14:val="none"/>
        </w:rPr>
        <w:t>Strengths: 35% energy drink share, high growth, 130+ countries.</w:t>
      </w:r>
    </w:p>
    <w:p w14:paraId="0BC06600" w14:textId="77777777" w:rsidR="00E306B0" w:rsidRPr="00E306B0" w:rsidRDefault="00E306B0" w:rsidP="00E306B0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kern w:val="0"/>
          <w14:ligatures w14:val="none"/>
        </w:rPr>
        <w:lastRenderedPageBreak/>
        <w:t>Weaknesses: Narrow focus.</w:t>
      </w:r>
    </w:p>
    <w:p w14:paraId="6F15BD6D" w14:textId="77777777" w:rsidR="00E306B0" w:rsidRPr="00E306B0" w:rsidRDefault="00E306B0" w:rsidP="00E306B0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Management: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Co-CEOs Sacks/Schlosberg (since 2016), 1.2% founder ownership.</w:t>
      </w:r>
    </w:p>
    <w:p w14:paraId="3010FDFA" w14:textId="77777777" w:rsidR="00E306B0" w:rsidRPr="00E306B0" w:rsidRDefault="00E306B0" w:rsidP="00E306B0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Insider Trading: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$5.06M sale by CCO Tirre (Mar 2025).</w:t>
      </w:r>
    </w:p>
    <w:p w14:paraId="16EC3192" w14:textId="77777777" w:rsidR="00E306B0" w:rsidRPr="00E306B0" w:rsidRDefault="00E306B0" w:rsidP="00E306B0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EPS vs. Sales Gap: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High margins (64.8% gross), $1.5B buybacks (2% share reduction).</w:t>
      </w:r>
    </w:p>
    <w:p w14:paraId="7E366808" w14:textId="77777777" w:rsidR="00E306B0" w:rsidRPr="00E306B0" w:rsidRDefault="0060691A" w:rsidP="00E306B0">
      <w:pPr>
        <w:spacing w:line="360" w:lineRule="auto"/>
        <w:ind w:firstLine="0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noProof/>
          <w:kern w:val="0"/>
        </w:rPr>
        <w:pict w14:anchorId="3E7EF51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841EB61" w14:textId="77777777" w:rsidR="00E306B0" w:rsidRPr="00E306B0" w:rsidRDefault="00E306B0" w:rsidP="00E306B0">
      <w:pPr>
        <w:spacing w:before="100" w:beforeAutospacing="1" w:after="100" w:afterAutospacing="1" w:line="360" w:lineRule="auto"/>
        <w:ind w:firstLine="0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Comparative Summary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779"/>
        <w:gridCol w:w="608"/>
        <w:gridCol w:w="608"/>
        <w:gridCol w:w="1154"/>
        <w:gridCol w:w="1265"/>
        <w:gridCol w:w="1061"/>
        <w:gridCol w:w="1191"/>
        <w:gridCol w:w="1107"/>
      </w:tblGrid>
      <w:tr w:rsidR="00E306B0" w:rsidRPr="00E306B0" w14:paraId="748066A8" w14:textId="77777777" w:rsidTr="00E306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EF8E13" w14:textId="77777777" w:rsidR="00E306B0" w:rsidRPr="00E306B0" w:rsidRDefault="00E306B0" w:rsidP="00E306B0">
            <w:pPr>
              <w:spacing w:line="36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Company</w:t>
            </w:r>
          </w:p>
        </w:tc>
        <w:tc>
          <w:tcPr>
            <w:tcW w:w="0" w:type="auto"/>
            <w:vAlign w:val="center"/>
            <w:hideMark/>
          </w:tcPr>
          <w:p w14:paraId="782A64B0" w14:textId="77777777" w:rsidR="00E306B0" w:rsidRPr="00E306B0" w:rsidRDefault="00E306B0" w:rsidP="00E306B0">
            <w:pPr>
              <w:spacing w:line="36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ROE</w:t>
            </w:r>
          </w:p>
        </w:tc>
        <w:tc>
          <w:tcPr>
            <w:tcW w:w="0" w:type="auto"/>
            <w:vAlign w:val="center"/>
            <w:hideMark/>
          </w:tcPr>
          <w:p w14:paraId="0D65A276" w14:textId="77777777" w:rsidR="00E306B0" w:rsidRPr="00E306B0" w:rsidRDefault="00E306B0" w:rsidP="00E306B0">
            <w:pPr>
              <w:spacing w:line="36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P/E</w:t>
            </w:r>
          </w:p>
        </w:tc>
        <w:tc>
          <w:tcPr>
            <w:tcW w:w="0" w:type="auto"/>
            <w:vAlign w:val="center"/>
            <w:hideMark/>
          </w:tcPr>
          <w:p w14:paraId="0F163959" w14:textId="77777777" w:rsidR="00E306B0" w:rsidRPr="00E306B0" w:rsidRDefault="00E306B0" w:rsidP="00E306B0">
            <w:pPr>
              <w:spacing w:line="36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P/B</w:t>
            </w:r>
          </w:p>
        </w:tc>
        <w:tc>
          <w:tcPr>
            <w:tcW w:w="0" w:type="auto"/>
            <w:vAlign w:val="center"/>
            <w:hideMark/>
          </w:tcPr>
          <w:p w14:paraId="62A2D2D0" w14:textId="77777777" w:rsidR="00E306B0" w:rsidRPr="00E306B0" w:rsidRDefault="00E306B0" w:rsidP="00E306B0">
            <w:pPr>
              <w:spacing w:line="36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EV/EBITDA</w:t>
            </w:r>
          </w:p>
        </w:tc>
        <w:tc>
          <w:tcPr>
            <w:tcW w:w="0" w:type="auto"/>
            <w:vAlign w:val="center"/>
            <w:hideMark/>
          </w:tcPr>
          <w:p w14:paraId="1B7E5A58" w14:textId="77777777" w:rsidR="00E306B0" w:rsidRPr="00E306B0" w:rsidRDefault="00E306B0" w:rsidP="00E306B0">
            <w:pPr>
              <w:spacing w:line="36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Op. Cash Flow</w:t>
            </w:r>
          </w:p>
        </w:tc>
        <w:tc>
          <w:tcPr>
            <w:tcW w:w="0" w:type="auto"/>
            <w:vAlign w:val="center"/>
            <w:hideMark/>
          </w:tcPr>
          <w:p w14:paraId="595CA135" w14:textId="77777777" w:rsidR="00E306B0" w:rsidRPr="00E306B0" w:rsidRDefault="00E306B0" w:rsidP="00E306B0">
            <w:pPr>
              <w:spacing w:line="36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Div. Payout</w:t>
            </w:r>
          </w:p>
        </w:tc>
        <w:tc>
          <w:tcPr>
            <w:tcW w:w="0" w:type="auto"/>
            <w:vAlign w:val="center"/>
            <w:hideMark/>
          </w:tcPr>
          <w:p w14:paraId="51A153C8" w14:textId="77777777" w:rsidR="00E306B0" w:rsidRPr="00E306B0" w:rsidRDefault="00E306B0" w:rsidP="00E306B0">
            <w:pPr>
              <w:spacing w:line="36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Sales Growth</w:t>
            </w:r>
          </w:p>
        </w:tc>
        <w:tc>
          <w:tcPr>
            <w:tcW w:w="0" w:type="auto"/>
            <w:vAlign w:val="center"/>
            <w:hideMark/>
          </w:tcPr>
          <w:p w14:paraId="3517FE37" w14:textId="77777777" w:rsidR="00E306B0" w:rsidRPr="00E306B0" w:rsidRDefault="00E306B0" w:rsidP="00E306B0">
            <w:pPr>
              <w:spacing w:line="36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EPS Growth</w:t>
            </w:r>
          </w:p>
        </w:tc>
      </w:tr>
      <w:tr w:rsidR="00E306B0" w:rsidRPr="00E306B0" w14:paraId="0067EBC5" w14:textId="77777777" w:rsidTr="00E306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F43B2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Coca-Cola</w:t>
            </w:r>
          </w:p>
        </w:tc>
        <w:tc>
          <w:tcPr>
            <w:tcW w:w="0" w:type="auto"/>
            <w:vAlign w:val="center"/>
            <w:hideMark/>
          </w:tcPr>
          <w:p w14:paraId="02050FDC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39.55%</w:t>
            </w:r>
          </w:p>
        </w:tc>
        <w:tc>
          <w:tcPr>
            <w:tcW w:w="0" w:type="auto"/>
            <w:vAlign w:val="center"/>
            <w:hideMark/>
          </w:tcPr>
          <w:p w14:paraId="173E18B5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28.16</w:t>
            </w:r>
          </w:p>
        </w:tc>
        <w:tc>
          <w:tcPr>
            <w:tcW w:w="0" w:type="auto"/>
            <w:vAlign w:val="center"/>
            <w:hideMark/>
          </w:tcPr>
          <w:p w14:paraId="44468A8F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12.00</w:t>
            </w:r>
          </w:p>
        </w:tc>
        <w:tc>
          <w:tcPr>
            <w:tcW w:w="0" w:type="auto"/>
            <w:vAlign w:val="center"/>
            <w:hideMark/>
          </w:tcPr>
          <w:p w14:paraId="613E6045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20.74</w:t>
            </w:r>
          </w:p>
        </w:tc>
        <w:tc>
          <w:tcPr>
            <w:tcW w:w="0" w:type="auto"/>
            <w:vAlign w:val="center"/>
            <w:hideMark/>
          </w:tcPr>
          <w:p w14:paraId="31002C7B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$6.81B</w:t>
            </w:r>
          </w:p>
        </w:tc>
        <w:tc>
          <w:tcPr>
            <w:tcW w:w="0" w:type="auto"/>
            <w:vAlign w:val="center"/>
            <w:hideMark/>
          </w:tcPr>
          <w:p w14:paraId="6EB7365C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78.86%</w:t>
            </w:r>
          </w:p>
        </w:tc>
        <w:tc>
          <w:tcPr>
            <w:tcW w:w="0" w:type="auto"/>
            <w:vAlign w:val="center"/>
            <w:hideMark/>
          </w:tcPr>
          <w:p w14:paraId="05AD52CC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1.9%</w:t>
            </w:r>
          </w:p>
        </w:tc>
        <w:tc>
          <w:tcPr>
            <w:tcW w:w="0" w:type="auto"/>
            <w:vAlign w:val="center"/>
            <w:hideMark/>
          </w:tcPr>
          <w:p w14:paraId="654E1AD3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2.8%</w:t>
            </w:r>
          </w:p>
        </w:tc>
      </w:tr>
      <w:tr w:rsidR="00E306B0" w:rsidRPr="00E306B0" w14:paraId="5DD2ACDB" w14:textId="77777777" w:rsidTr="00E306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C9340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PepsiCo</w:t>
            </w:r>
          </w:p>
        </w:tc>
        <w:tc>
          <w:tcPr>
            <w:tcW w:w="0" w:type="auto"/>
            <w:vAlign w:val="center"/>
            <w:hideMark/>
          </w:tcPr>
          <w:p w14:paraId="1C39B7F3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52.30%</w:t>
            </w:r>
          </w:p>
        </w:tc>
        <w:tc>
          <w:tcPr>
            <w:tcW w:w="0" w:type="auto"/>
            <w:vAlign w:val="center"/>
            <w:hideMark/>
          </w:tcPr>
          <w:p w14:paraId="6D52A1E4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21.31</w:t>
            </w:r>
          </w:p>
        </w:tc>
        <w:tc>
          <w:tcPr>
            <w:tcW w:w="0" w:type="auto"/>
            <w:vAlign w:val="center"/>
            <w:hideMark/>
          </w:tcPr>
          <w:p w14:paraId="1619A603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11.26</w:t>
            </w:r>
          </w:p>
        </w:tc>
        <w:tc>
          <w:tcPr>
            <w:tcW w:w="0" w:type="auto"/>
            <w:vAlign w:val="center"/>
            <w:hideMark/>
          </w:tcPr>
          <w:p w14:paraId="71027011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14.32</w:t>
            </w:r>
          </w:p>
        </w:tc>
        <w:tc>
          <w:tcPr>
            <w:tcW w:w="0" w:type="auto"/>
            <w:vAlign w:val="center"/>
            <w:hideMark/>
          </w:tcPr>
          <w:p w14:paraId="0592381C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$12.51B</w:t>
            </w:r>
          </w:p>
        </w:tc>
        <w:tc>
          <w:tcPr>
            <w:tcW w:w="0" w:type="auto"/>
            <w:vAlign w:val="center"/>
            <w:hideMark/>
          </w:tcPr>
          <w:p w14:paraId="557F4E48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76.69%</w:t>
            </w:r>
          </w:p>
        </w:tc>
        <w:tc>
          <w:tcPr>
            <w:tcW w:w="0" w:type="auto"/>
            <w:vAlign w:val="center"/>
            <w:hideMark/>
          </w:tcPr>
          <w:p w14:paraId="0FEAFE45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2.5%</w:t>
            </w:r>
          </w:p>
        </w:tc>
        <w:tc>
          <w:tcPr>
            <w:tcW w:w="0" w:type="auto"/>
            <w:vAlign w:val="center"/>
            <w:hideMark/>
          </w:tcPr>
          <w:p w14:paraId="452955F0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7.0%</w:t>
            </w:r>
          </w:p>
        </w:tc>
      </w:tr>
      <w:tr w:rsidR="00E306B0" w:rsidRPr="00E306B0" w14:paraId="69A5410B" w14:textId="77777777" w:rsidTr="00E306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E3123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Keurig Dr. Pepper</w:t>
            </w:r>
          </w:p>
        </w:tc>
        <w:tc>
          <w:tcPr>
            <w:tcW w:w="0" w:type="auto"/>
            <w:vAlign w:val="center"/>
            <w:hideMark/>
          </w:tcPr>
          <w:p w14:paraId="4AEFF4EA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5.77%</w:t>
            </w:r>
          </w:p>
        </w:tc>
        <w:tc>
          <w:tcPr>
            <w:tcW w:w="0" w:type="auto"/>
            <w:vAlign w:val="center"/>
            <w:hideMark/>
          </w:tcPr>
          <w:p w14:paraId="72938FBE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31.88</w:t>
            </w:r>
          </w:p>
        </w:tc>
        <w:tc>
          <w:tcPr>
            <w:tcW w:w="0" w:type="auto"/>
            <w:vAlign w:val="center"/>
            <w:hideMark/>
          </w:tcPr>
          <w:p w14:paraId="21FE6AF4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1.87</w:t>
            </w:r>
          </w:p>
        </w:tc>
        <w:tc>
          <w:tcPr>
            <w:tcW w:w="0" w:type="auto"/>
            <w:vAlign w:val="center"/>
            <w:hideMark/>
          </w:tcPr>
          <w:p w14:paraId="3859E0F1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18.38</w:t>
            </w:r>
          </w:p>
        </w:tc>
        <w:tc>
          <w:tcPr>
            <w:tcW w:w="0" w:type="auto"/>
            <w:vAlign w:val="center"/>
            <w:hideMark/>
          </w:tcPr>
          <w:p w14:paraId="6B175045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$2.22B</w:t>
            </w:r>
          </w:p>
        </w:tc>
        <w:tc>
          <w:tcPr>
            <w:tcW w:w="0" w:type="auto"/>
            <w:vAlign w:val="center"/>
            <w:hideMark/>
          </w:tcPr>
          <w:p w14:paraId="786F5548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84.76%</w:t>
            </w:r>
          </w:p>
        </w:tc>
        <w:tc>
          <w:tcPr>
            <w:tcW w:w="0" w:type="auto"/>
            <w:vAlign w:val="center"/>
            <w:hideMark/>
          </w:tcPr>
          <w:p w14:paraId="6227B2DA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5.3%</w:t>
            </w:r>
          </w:p>
        </w:tc>
        <w:tc>
          <w:tcPr>
            <w:tcW w:w="0" w:type="auto"/>
            <w:vAlign w:val="center"/>
            <w:hideMark/>
          </w:tcPr>
          <w:p w14:paraId="28052D3D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5.7%</w:t>
            </w:r>
          </w:p>
        </w:tc>
      </w:tr>
      <w:tr w:rsidR="00E306B0" w:rsidRPr="00E306B0" w14:paraId="285B6648" w14:textId="77777777" w:rsidTr="00E306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D3291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Monster Beverage</w:t>
            </w:r>
          </w:p>
        </w:tc>
        <w:tc>
          <w:tcPr>
            <w:tcW w:w="0" w:type="auto"/>
            <w:vAlign w:val="center"/>
            <w:hideMark/>
          </w:tcPr>
          <w:p w14:paraId="0C49A9EA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21.27%</w:t>
            </w:r>
          </w:p>
        </w:tc>
        <w:tc>
          <w:tcPr>
            <w:tcW w:w="0" w:type="auto"/>
            <w:vAlign w:val="center"/>
            <w:hideMark/>
          </w:tcPr>
          <w:p w14:paraId="01082332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38.13</w:t>
            </w:r>
          </w:p>
        </w:tc>
        <w:tc>
          <w:tcPr>
            <w:tcW w:w="0" w:type="auto"/>
            <w:vAlign w:val="center"/>
            <w:hideMark/>
          </w:tcPr>
          <w:p w14:paraId="303AD695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9.28</w:t>
            </w:r>
          </w:p>
        </w:tc>
        <w:tc>
          <w:tcPr>
            <w:tcW w:w="0" w:type="auto"/>
            <w:vAlign w:val="center"/>
            <w:hideMark/>
          </w:tcPr>
          <w:p w14:paraId="5C46EC6B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26.92</w:t>
            </w:r>
          </w:p>
        </w:tc>
        <w:tc>
          <w:tcPr>
            <w:tcW w:w="0" w:type="auto"/>
            <w:vAlign w:val="center"/>
            <w:hideMark/>
          </w:tcPr>
          <w:p w14:paraId="27E8A57E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$1.93B</w:t>
            </w:r>
          </w:p>
        </w:tc>
        <w:tc>
          <w:tcPr>
            <w:tcW w:w="0" w:type="auto"/>
            <w:vAlign w:val="center"/>
            <w:hideMark/>
          </w:tcPr>
          <w:p w14:paraId="2321A220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0.00%</w:t>
            </w:r>
          </w:p>
        </w:tc>
        <w:tc>
          <w:tcPr>
            <w:tcW w:w="0" w:type="auto"/>
            <w:vAlign w:val="center"/>
            <w:hideMark/>
          </w:tcPr>
          <w:p w14:paraId="5C5566D0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6.3%</w:t>
            </w:r>
          </w:p>
        </w:tc>
        <w:tc>
          <w:tcPr>
            <w:tcW w:w="0" w:type="auto"/>
            <w:vAlign w:val="center"/>
            <w:hideMark/>
          </w:tcPr>
          <w:p w14:paraId="53561473" w14:textId="77777777" w:rsidR="00E306B0" w:rsidRPr="00E306B0" w:rsidRDefault="00E306B0" w:rsidP="00E306B0">
            <w:pPr>
              <w:spacing w:line="360" w:lineRule="auto"/>
              <w:ind w:firstLine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306B0">
              <w:rPr>
                <w:rFonts w:ascii="Calibri" w:eastAsia="Times New Roman" w:hAnsi="Calibri" w:cs="Calibri"/>
                <w:kern w:val="0"/>
                <w14:ligatures w14:val="none"/>
              </w:rPr>
              <w:t>12.4%</w:t>
            </w:r>
          </w:p>
        </w:tc>
      </w:tr>
    </w:tbl>
    <w:p w14:paraId="556F9E37" w14:textId="77777777" w:rsidR="00E306B0" w:rsidRPr="00E306B0" w:rsidRDefault="0060691A" w:rsidP="00E306B0">
      <w:pPr>
        <w:spacing w:line="360" w:lineRule="auto"/>
        <w:ind w:firstLine="0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noProof/>
          <w:kern w:val="0"/>
        </w:rPr>
        <w:pict w14:anchorId="0A6260A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6157774" w14:textId="47591163" w:rsidR="00E306B0" w:rsidRPr="00E306B0" w:rsidRDefault="00E306B0" w:rsidP="00E306B0">
      <w:pPr>
        <w:spacing w:before="100" w:beforeAutospacing="1" w:after="100" w:afterAutospacing="1" w:line="360" w:lineRule="auto"/>
        <w:ind w:firstLine="0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Private Buyer Valuation (</w:t>
      </w:r>
      <w:r w:rsidR="006D2604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Simple B</w:t>
      </w:r>
      <w:r w:rsidRPr="00E306B0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enjamin Graham Model)</w:t>
      </w:r>
    </w:p>
    <w:p w14:paraId="70945DF3" w14:textId="77777777" w:rsidR="00E306B0" w:rsidRPr="00E306B0" w:rsidRDefault="00E306B0" w:rsidP="00E306B0">
      <w:pPr>
        <w:spacing w:before="100" w:beforeAutospacing="1" w:after="100" w:afterAutospacing="1" w:line="360" w:lineRule="auto"/>
        <w:ind w:firstLine="0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kern w:val="0"/>
          <w14:ligatures w14:val="none"/>
        </w:rPr>
        <w:t>Using EPS × (8.5 + 2g) × 4.4 / Y, with Y = 5.32% (AAA bond yield), and actual 2025 growth rates:</w:t>
      </w:r>
    </w:p>
    <w:p w14:paraId="06E5380E" w14:textId="77777777" w:rsidR="00E306B0" w:rsidRPr="00E306B0" w:rsidRDefault="00E306B0" w:rsidP="00E306B0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Coca-Cola: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EPS: $2.13, g: 2.8%, IV/Share: $27.62, Total IV: $137.3B (vs. $298.15B market cap).</w:t>
      </w:r>
    </w:p>
    <w:p w14:paraId="22A41F78" w14:textId="77777777" w:rsidR="00E306B0" w:rsidRPr="00E306B0" w:rsidRDefault="00E306B0" w:rsidP="00E306B0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PepsiCo: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EPS: $7.54, g: 7.0%, IV/Share: $117.23, Total IV: $134.8B (vs. $203.13B).</w:t>
      </w:r>
    </w:p>
    <w:p w14:paraId="0D5802C8" w14:textId="77777777" w:rsidR="00E306B0" w:rsidRPr="00E306B0" w:rsidRDefault="00E306B0" w:rsidP="00E306B0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Keurig Dr. Pepper: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EPS: $1.09, g: 5.7%, IV/Share: $16.26, Total IV: $22.4B (vs. $45.41B).</w:t>
      </w:r>
    </w:p>
    <w:p w14:paraId="046F7160" w14:textId="5A9737C2" w:rsidR="00E306B0" w:rsidRPr="00E306B0" w:rsidRDefault="00E306B0" w:rsidP="00E306B0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Monster Beverage: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EPS: $1.57, g: 12.4%, IV/Share: $27.43, Total IV: $25.2B (vs. $55.29B).</w:t>
      </w:r>
      <w:r w:rsidRPr="00E306B0">
        <w:rPr>
          <w:rFonts w:ascii="Calibri" w:eastAsia="Times New Roman" w:hAnsi="Calibri" w:cs="Calibri"/>
          <w:kern w:val="0"/>
          <w14:ligatures w14:val="none"/>
        </w:rPr>
        <w:br/>
      </w:r>
      <w:r w:rsidRPr="00E306B0">
        <w:rPr>
          <w:rFonts w:ascii="Calibri" w:eastAsia="Times New Roman" w:hAnsi="Calibri" w:cs="Calibri"/>
          <w:i/>
          <w:iCs/>
          <w:kern w:val="0"/>
          <w14:ligatures w14:val="none"/>
        </w:rPr>
        <w:lastRenderedPageBreak/>
        <w:t>Note: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All trade above</w:t>
      </w:r>
      <w:r w:rsidR="006D2604">
        <w:rPr>
          <w:rFonts w:ascii="Calibri" w:eastAsia="Times New Roman" w:hAnsi="Calibri" w:cs="Calibri"/>
          <w:kern w:val="0"/>
          <w14:ligatures w14:val="none"/>
        </w:rPr>
        <w:t xml:space="preserve"> Ben Graham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intrinsic value, reflecting brand premiums and growth expectations.</w:t>
      </w:r>
    </w:p>
    <w:p w14:paraId="425D24A0" w14:textId="77777777" w:rsidR="00E306B0" w:rsidRPr="00E306B0" w:rsidRDefault="0060691A" w:rsidP="00E306B0">
      <w:pPr>
        <w:spacing w:line="360" w:lineRule="auto"/>
        <w:ind w:firstLine="0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noProof/>
          <w:kern w:val="0"/>
        </w:rPr>
        <w:pict w14:anchorId="23BB5DE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A52E32C" w14:textId="77777777" w:rsidR="00E306B0" w:rsidRPr="00E306B0" w:rsidRDefault="00E306B0" w:rsidP="00E306B0">
      <w:pPr>
        <w:spacing w:before="100" w:beforeAutospacing="1" w:after="100" w:afterAutospacing="1" w:line="360" w:lineRule="auto"/>
        <w:ind w:firstLine="0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Competitive Landscape Conclusion</w:t>
      </w:r>
    </w:p>
    <w:p w14:paraId="28E1C8AE" w14:textId="77777777" w:rsidR="00E306B0" w:rsidRPr="00E306B0" w:rsidRDefault="00E306B0" w:rsidP="00E306B0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Coca-Cola &amp; PepsiCo: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Leaders with global reach, high ROE, and stability; best for long-term value.</w:t>
      </w:r>
    </w:p>
    <w:p w14:paraId="78DC8FCD" w14:textId="77777777" w:rsidR="00E306B0" w:rsidRPr="00E306B0" w:rsidRDefault="00E306B0" w:rsidP="00E306B0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Keurig Dr. Pepper: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U.S.-focused, balanced growth, but limited internationally.</w:t>
      </w:r>
    </w:p>
    <w:p w14:paraId="4085AE73" w14:textId="77777777" w:rsidR="00E306B0" w:rsidRPr="00E306B0" w:rsidRDefault="00E306B0" w:rsidP="00E306B0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14:ligatures w14:val="none"/>
        </w:rPr>
        <w:t>Monster Beverage:</w:t>
      </w:r>
      <w:r w:rsidRPr="00E306B0">
        <w:rPr>
          <w:rFonts w:ascii="Calibri" w:eastAsia="Times New Roman" w:hAnsi="Calibri" w:cs="Calibri"/>
          <w:kern w:val="0"/>
          <w14:ligatures w14:val="none"/>
        </w:rPr>
        <w:t xml:space="preserve"> High-growth energy drink leader, riskier due to focus and valuation.</w:t>
      </w:r>
    </w:p>
    <w:p w14:paraId="638238BC" w14:textId="076606DB" w:rsidR="00E306B0" w:rsidRPr="00E306B0" w:rsidRDefault="006D2604" w:rsidP="00E306B0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Overall:</w:t>
      </w:r>
      <w:r w:rsidR="00E306B0" w:rsidRPr="00E306B0">
        <w:rPr>
          <w:rFonts w:ascii="Calibri" w:eastAsia="Times New Roman" w:hAnsi="Calibri" w:cs="Calibri"/>
          <w:kern w:val="0"/>
          <w14:ligatures w14:val="none"/>
        </w:rPr>
        <w:t xml:space="preserve"> Insider selling (2025) and premium valuations suggest caution; </w:t>
      </w:r>
      <w:r>
        <w:rPr>
          <w:rFonts w:ascii="Calibri" w:eastAsia="Times New Roman" w:hAnsi="Calibri" w:cs="Calibri"/>
          <w:kern w:val="0"/>
          <w14:ligatures w14:val="none"/>
        </w:rPr>
        <w:t xml:space="preserve">revenue </w:t>
      </w:r>
      <w:r w:rsidR="00E306B0" w:rsidRPr="00E306B0">
        <w:rPr>
          <w:rFonts w:ascii="Calibri" w:eastAsia="Times New Roman" w:hAnsi="Calibri" w:cs="Calibri"/>
          <w:kern w:val="0"/>
          <w14:ligatures w14:val="none"/>
        </w:rPr>
        <w:t xml:space="preserve">growth and </w:t>
      </w:r>
      <w:r>
        <w:rPr>
          <w:rFonts w:ascii="Calibri" w:eastAsia="Times New Roman" w:hAnsi="Calibri" w:cs="Calibri"/>
          <w:kern w:val="0"/>
          <w14:ligatures w14:val="none"/>
        </w:rPr>
        <w:t xml:space="preserve">increased </w:t>
      </w:r>
      <w:r w:rsidR="00E306B0" w:rsidRPr="00E306B0">
        <w:rPr>
          <w:rFonts w:ascii="Calibri" w:eastAsia="Times New Roman" w:hAnsi="Calibri" w:cs="Calibri"/>
          <w:kern w:val="0"/>
          <w14:ligatures w14:val="none"/>
        </w:rPr>
        <w:t xml:space="preserve">efficiency </w:t>
      </w:r>
      <w:r>
        <w:rPr>
          <w:rFonts w:ascii="Calibri" w:eastAsia="Times New Roman" w:hAnsi="Calibri" w:cs="Calibri"/>
          <w:kern w:val="0"/>
          <w14:ligatures w14:val="none"/>
        </w:rPr>
        <w:t xml:space="preserve">are </w:t>
      </w:r>
      <w:r w:rsidR="00E306B0" w:rsidRPr="00E306B0">
        <w:rPr>
          <w:rFonts w:ascii="Calibri" w:eastAsia="Times New Roman" w:hAnsi="Calibri" w:cs="Calibri"/>
          <w:kern w:val="0"/>
          <w14:ligatures w14:val="none"/>
        </w:rPr>
        <w:t>driv</w:t>
      </w:r>
      <w:r>
        <w:rPr>
          <w:rFonts w:ascii="Calibri" w:eastAsia="Times New Roman" w:hAnsi="Calibri" w:cs="Calibri"/>
          <w:kern w:val="0"/>
          <w14:ligatures w14:val="none"/>
        </w:rPr>
        <w:t>ing</w:t>
      </w:r>
      <w:r w:rsidR="00E306B0" w:rsidRPr="00E306B0">
        <w:rPr>
          <w:rFonts w:ascii="Calibri" w:eastAsia="Times New Roman" w:hAnsi="Calibri" w:cs="Calibri"/>
          <w:kern w:val="0"/>
          <w14:ligatures w14:val="none"/>
        </w:rPr>
        <w:t xml:space="preserve"> EPS gains.</w:t>
      </w:r>
    </w:p>
    <w:p w14:paraId="15C75EAA" w14:textId="77777777" w:rsidR="00E306B0" w:rsidRPr="00E306B0" w:rsidRDefault="0060691A" w:rsidP="00E306B0">
      <w:pPr>
        <w:spacing w:line="360" w:lineRule="auto"/>
        <w:ind w:firstLine="0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noProof/>
          <w:kern w:val="0"/>
        </w:rPr>
        <w:pict w14:anchorId="47ED127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C87557C" w14:textId="77777777" w:rsidR="00E306B0" w:rsidRPr="00E306B0" w:rsidRDefault="00E306B0" w:rsidP="00E306B0">
      <w:pPr>
        <w:spacing w:before="100" w:beforeAutospacing="1" w:after="100" w:afterAutospacing="1" w:line="360" w:lineRule="auto"/>
        <w:ind w:firstLine="0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E306B0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Sources</w:t>
      </w:r>
    </w:p>
    <w:p w14:paraId="0EE73298" w14:textId="77777777" w:rsidR="00E306B0" w:rsidRPr="00E306B0" w:rsidRDefault="00E306B0" w:rsidP="00E306B0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kern w:val="0"/>
          <w14:ligatures w14:val="none"/>
        </w:rPr>
        <w:t>Coca-Cola, PepsiCo, Keurig Dr. Pepper, Monster Beverage Investor Relations (2024 filings)</w:t>
      </w:r>
    </w:p>
    <w:p w14:paraId="568C9BB4" w14:textId="77777777" w:rsidR="00E306B0" w:rsidRPr="00E306B0" w:rsidRDefault="00E306B0" w:rsidP="00E306B0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kern w:val="0"/>
          <w14:ligatures w14:val="none"/>
        </w:rPr>
        <w:t>Yahoo Finance, Zacks Equity Research (March 2025 data)</w:t>
      </w:r>
    </w:p>
    <w:p w14:paraId="6B3E21DA" w14:textId="77777777" w:rsidR="00E306B0" w:rsidRPr="00E306B0" w:rsidRDefault="00E306B0" w:rsidP="00E306B0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kern w:val="0"/>
          <w14:ligatures w14:val="none"/>
        </w:rPr>
        <w:t>Euromonitor, Statista (industry trends)</w:t>
      </w:r>
    </w:p>
    <w:p w14:paraId="49A5A3C0" w14:textId="77777777" w:rsidR="00E306B0" w:rsidRDefault="00E306B0" w:rsidP="00E306B0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E306B0">
        <w:rPr>
          <w:rFonts w:ascii="Calibri" w:eastAsia="Times New Roman" w:hAnsi="Calibri" w:cs="Calibri"/>
          <w:kern w:val="0"/>
          <w14:ligatures w14:val="none"/>
        </w:rPr>
        <w:t>Moody’s (bond yield)</w:t>
      </w:r>
    </w:p>
    <w:p w14:paraId="2DE0E7A3" w14:textId="77777777" w:rsidR="00A578A8" w:rsidRDefault="00A578A8" w:rsidP="00A578A8">
      <w:pPr>
        <w:spacing w:before="100" w:beforeAutospacing="1" w:after="100" w:afterAutospacing="1" w:line="360" w:lineRule="auto"/>
        <w:ind w:firstLine="0"/>
        <w:rPr>
          <w:rFonts w:ascii="Calibri" w:eastAsia="Times New Roman" w:hAnsi="Calibri" w:cs="Calibri"/>
          <w:kern w:val="0"/>
          <w14:ligatures w14:val="none"/>
        </w:rPr>
      </w:pPr>
    </w:p>
    <w:p w14:paraId="663BF7AC" w14:textId="77777777" w:rsidR="00A578A8" w:rsidRDefault="00A578A8" w:rsidP="00A578A8">
      <w:pPr>
        <w:spacing w:before="100" w:beforeAutospacing="1" w:after="100" w:afterAutospacing="1" w:line="360" w:lineRule="auto"/>
        <w:ind w:firstLine="0"/>
        <w:rPr>
          <w:rFonts w:ascii="Calibri" w:eastAsia="Times New Roman" w:hAnsi="Calibri" w:cs="Calibri"/>
          <w:kern w:val="0"/>
          <w14:ligatures w14:val="none"/>
        </w:rPr>
      </w:pPr>
    </w:p>
    <w:p w14:paraId="0D058F21" w14:textId="7C5BEB64" w:rsidR="00A578A8" w:rsidRDefault="00A578A8" w:rsidP="00A578A8">
      <w:pPr>
        <w:spacing w:before="100" w:beforeAutospacing="1" w:after="100" w:afterAutospacing="1" w:line="360" w:lineRule="auto"/>
        <w:ind w:firstLine="0"/>
        <w:rPr>
          <w:rFonts w:ascii="Calibri" w:eastAsia="Times New Roman" w:hAnsi="Calibri" w:cs="Calibri"/>
          <w:b/>
          <w:kern w:val="0"/>
          <w14:ligatures w14:val="none"/>
        </w:rPr>
      </w:pPr>
      <w:r>
        <w:rPr>
          <w:rFonts w:ascii="Calibri" w:eastAsia="Times New Roman" w:hAnsi="Calibri" w:cs="Calibri"/>
          <w:b/>
          <w:kern w:val="0"/>
          <w14:ligatures w14:val="none"/>
        </w:rPr>
        <w:t>ADDITIONAL NOTES</w:t>
      </w:r>
    </w:p>
    <w:p w14:paraId="68940552" w14:textId="7F495872" w:rsidR="00A578A8" w:rsidRDefault="00A578A8" w:rsidP="00A578A8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A578A8">
        <w:rPr>
          <w:rFonts w:ascii="Calibri" w:eastAsia="Times New Roman" w:hAnsi="Calibri" w:cs="Calibri"/>
          <w:bCs/>
          <w:kern w:val="0"/>
          <w14:ligatures w14:val="none"/>
        </w:rPr>
        <w:t>Pepsi has higher LTM ROA (9%), ROIC (20.7%), and ROCE (</w:t>
      </w:r>
      <w:r>
        <w:rPr>
          <w:rFonts w:ascii="Calibri" w:eastAsia="Times New Roman" w:hAnsi="Calibri" w:cs="Calibri"/>
          <w:bCs/>
          <w:kern w:val="0"/>
          <w14:ligatures w14:val="none"/>
        </w:rPr>
        <w:t>21.2%)</w:t>
      </w:r>
    </w:p>
    <w:p w14:paraId="2B90258F" w14:textId="743DD90C" w:rsidR="00A578A8" w:rsidRDefault="00A578A8" w:rsidP="00A578A8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Coke – ROA (9%), ROIC (18.9%), ROCE (19%)</w:t>
      </w:r>
    </w:p>
    <w:p w14:paraId="74F99537" w14:textId="2BCCC0AC" w:rsidR="00A578A8" w:rsidRDefault="00A578A8" w:rsidP="00A578A8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lastRenderedPageBreak/>
        <w:t>Coke has higher Last 3 year Revenue CAGR (6.7%) but lower EPS CAGR (7.5%)</w:t>
      </w:r>
    </w:p>
    <w:p w14:paraId="3530352E" w14:textId="05C9A407" w:rsidR="00A578A8" w:rsidRDefault="00A578A8" w:rsidP="00A578A8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Pepsi – Last 3 year Revenue CAGR is 4.9%, EPS CAGR 9.2%</w:t>
      </w:r>
    </w:p>
    <w:p w14:paraId="407EC3A4" w14:textId="107F80F1" w:rsidR="00A578A8" w:rsidRDefault="00A578A8" w:rsidP="00A578A8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Coke has higher projected 2 year revenue CAGR (3.6%) and EPS CAGR (5.2%)</w:t>
      </w:r>
    </w:p>
    <w:p w14:paraId="05AB508F" w14:textId="2F8A0ABB" w:rsidR="00A578A8" w:rsidRPr="00A578A8" w:rsidRDefault="00A578A8" w:rsidP="00A578A8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Pepsi – revenue CAGR 1.9%, EPS CAGR 4%</w:t>
      </w:r>
    </w:p>
    <w:p w14:paraId="6FC211CB" w14:textId="77777777" w:rsidR="00E306B0" w:rsidRDefault="00E306B0" w:rsidP="00E306B0"/>
    <w:sectPr w:rsidR="00E30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2B13"/>
    <w:multiLevelType w:val="multilevel"/>
    <w:tmpl w:val="84DA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46929"/>
    <w:multiLevelType w:val="multilevel"/>
    <w:tmpl w:val="1DF8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E138B"/>
    <w:multiLevelType w:val="multilevel"/>
    <w:tmpl w:val="F7E4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97D42"/>
    <w:multiLevelType w:val="multilevel"/>
    <w:tmpl w:val="5282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C7D93"/>
    <w:multiLevelType w:val="multilevel"/>
    <w:tmpl w:val="A662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FB71A1"/>
    <w:multiLevelType w:val="hybridMultilevel"/>
    <w:tmpl w:val="3BF45878"/>
    <w:lvl w:ilvl="0" w:tplc="817265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433D46"/>
    <w:multiLevelType w:val="multilevel"/>
    <w:tmpl w:val="BCCA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4F2D8F"/>
    <w:multiLevelType w:val="multilevel"/>
    <w:tmpl w:val="1872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E244EA"/>
    <w:multiLevelType w:val="multilevel"/>
    <w:tmpl w:val="2520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311159">
    <w:abstractNumId w:val="5"/>
  </w:num>
  <w:num w:numId="2" w16cid:durableId="692996097">
    <w:abstractNumId w:val="7"/>
  </w:num>
  <w:num w:numId="3" w16cid:durableId="416026881">
    <w:abstractNumId w:val="1"/>
  </w:num>
  <w:num w:numId="4" w16cid:durableId="1269045499">
    <w:abstractNumId w:val="0"/>
  </w:num>
  <w:num w:numId="5" w16cid:durableId="2106684584">
    <w:abstractNumId w:val="8"/>
  </w:num>
  <w:num w:numId="6" w16cid:durableId="1518501043">
    <w:abstractNumId w:val="2"/>
  </w:num>
  <w:num w:numId="7" w16cid:durableId="1985500036">
    <w:abstractNumId w:val="3"/>
  </w:num>
  <w:num w:numId="8" w16cid:durableId="27335320">
    <w:abstractNumId w:val="4"/>
  </w:num>
  <w:num w:numId="9" w16cid:durableId="1971744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B0"/>
    <w:rsid w:val="000F775B"/>
    <w:rsid w:val="0013061B"/>
    <w:rsid w:val="001637A2"/>
    <w:rsid w:val="00306270"/>
    <w:rsid w:val="003949CA"/>
    <w:rsid w:val="0060691A"/>
    <w:rsid w:val="006D2604"/>
    <w:rsid w:val="006D69A2"/>
    <w:rsid w:val="0070375D"/>
    <w:rsid w:val="00851D02"/>
    <w:rsid w:val="00924B7D"/>
    <w:rsid w:val="009C5705"/>
    <w:rsid w:val="00A5370D"/>
    <w:rsid w:val="00A578A8"/>
    <w:rsid w:val="00B35C0A"/>
    <w:rsid w:val="00B91343"/>
    <w:rsid w:val="00BA41B5"/>
    <w:rsid w:val="00C02140"/>
    <w:rsid w:val="00E306B0"/>
    <w:rsid w:val="00ED7E40"/>
    <w:rsid w:val="00F3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0E2FE"/>
  <w15:chartTrackingRefBased/>
  <w15:docId w15:val="{6D2C7389-3B51-C64D-89DE-E2DBAA8D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06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6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6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6B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6B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6B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6B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0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06B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6B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6B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6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6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6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6B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6B0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6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6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6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6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6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6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6B0"/>
    <w:rPr>
      <w:b/>
      <w:bCs/>
      <w:smallCaps/>
      <w:color w:val="0F4761" w:themeColor="accent1" w:themeShade="BF"/>
      <w:spacing w:val="5"/>
    </w:rPr>
  </w:style>
  <w:style w:type="paragraph" w:customStyle="1" w:styleId="break-words">
    <w:name w:val="break-words"/>
    <w:basedOn w:val="Normal"/>
    <w:rsid w:val="00E306B0"/>
    <w:pPr>
      <w:spacing w:before="100" w:beforeAutospacing="1" w:after="100" w:afterAutospacing="1" w:line="240" w:lineRule="auto"/>
      <w:ind w:firstLine="0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306B0"/>
    <w:rPr>
      <w:b/>
      <w:bCs/>
    </w:rPr>
  </w:style>
  <w:style w:type="character" w:styleId="Emphasis">
    <w:name w:val="Emphasis"/>
    <w:basedOn w:val="DefaultParagraphFont"/>
    <w:uiPriority w:val="20"/>
    <w:qFormat/>
    <w:rsid w:val="00E306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Estabrook</dc:creator>
  <cp:keywords/>
  <dc:description/>
  <cp:lastModifiedBy>Isaac Estabrook</cp:lastModifiedBy>
  <cp:revision>5</cp:revision>
  <cp:lastPrinted>2025-10-15T14:10:00Z</cp:lastPrinted>
  <dcterms:created xsi:type="dcterms:W3CDTF">2025-10-15T10:48:00Z</dcterms:created>
  <dcterms:modified xsi:type="dcterms:W3CDTF">2026-02-26T16:05:00Z</dcterms:modified>
</cp:coreProperties>
</file>